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D27C4" w14:textId="77777777" w:rsidR="000E0AC1" w:rsidRDefault="000E0AC1" w:rsidP="00A46164">
      <w:pPr>
        <w:pStyle w:val="Corpsdetexte"/>
        <w:rPr>
          <w:rFonts w:ascii="Calibri" w:hAnsi="Calibri" w:cs="Calibri"/>
          <w:sz w:val="20"/>
        </w:rPr>
      </w:pPr>
    </w:p>
    <w:p w14:paraId="516FFA95" w14:textId="77777777" w:rsidR="004960E0" w:rsidRDefault="004960E0" w:rsidP="004960E0">
      <w:pPr>
        <w:jc w:val="center"/>
        <w:rPr>
          <w:rFonts w:ascii="Calibri" w:hAnsi="Calibri" w:cs="Calibri"/>
          <w:b/>
          <w:sz w:val="28"/>
          <w:szCs w:val="28"/>
          <w:u w:val="single"/>
        </w:rPr>
      </w:pPr>
      <w:r w:rsidRPr="00F60B60">
        <w:rPr>
          <w:rFonts w:ascii="Averta Light" w:hAnsi="Averta Light"/>
          <w:b/>
          <w:sz w:val="28"/>
          <w:szCs w:val="28"/>
          <w:u w:val="single"/>
        </w:rPr>
        <w:t>Descriptif Bornes Escamotables AMCO</w:t>
      </w:r>
      <w:r w:rsidRPr="00F60B60">
        <w:rPr>
          <w:rFonts w:ascii="Calibri" w:hAnsi="Calibri" w:cs="Calibri"/>
          <w:b/>
          <w:sz w:val="28"/>
          <w:szCs w:val="28"/>
          <w:u w:val="single"/>
        </w:rPr>
        <w:t> </w:t>
      </w:r>
    </w:p>
    <w:p w14:paraId="646E46D1" w14:textId="283D8D6D" w:rsidR="004960E0" w:rsidRPr="00F60B60" w:rsidRDefault="0015618A" w:rsidP="004960E0">
      <w:pPr>
        <w:jc w:val="center"/>
        <w:rPr>
          <w:rFonts w:ascii="Averta Light" w:hAnsi="Averta Light"/>
          <w:b/>
          <w:sz w:val="28"/>
          <w:szCs w:val="28"/>
          <w:u w:val="single"/>
        </w:rPr>
      </w:pPr>
      <w:r>
        <w:rPr>
          <w:rFonts w:ascii="Calibri" w:hAnsi="Calibri" w:cs="Calibri"/>
          <w:b/>
          <w:sz w:val="28"/>
          <w:szCs w:val="28"/>
          <w:u w:val="single"/>
        </w:rPr>
        <w:t>S</w:t>
      </w:r>
      <w:r w:rsidR="004960E0">
        <w:rPr>
          <w:rFonts w:ascii="Calibri" w:hAnsi="Calibri" w:cs="Calibri"/>
          <w:b/>
          <w:sz w:val="28"/>
          <w:szCs w:val="28"/>
          <w:u w:val="single"/>
        </w:rPr>
        <w:t>A25-</w:t>
      </w:r>
      <w:r w:rsidR="00030806">
        <w:rPr>
          <w:rFonts w:ascii="Calibri" w:hAnsi="Calibri" w:cs="Calibri"/>
          <w:b/>
          <w:sz w:val="28"/>
          <w:szCs w:val="28"/>
          <w:u w:val="single"/>
        </w:rPr>
        <w:t>90-C50</w:t>
      </w:r>
    </w:p>
    <w:p w14:paraId="23098B5B" w14:textId="77777777" w:rsidR="000E0AC1" w:rsidRDefault="000E0AC1" w:rsidP="00A46164">
      <w:pPr>
        <w:pStyle w:val="Corpsdetexte"/>
        <w:rPr>
          <w:rFonts w:ascii="Calibri" w:hAnsi="Calibri" w:cs="Calibri"/>
          <w:sz w:val="20"/>
        </w:rPr>
      </w:pPr>
    </w:p>
    <w:p w14:paraId="769A7838" w14:textId="77777777" w:rsidR="004960E0" w:rsidRDefault="004960E0" w:rsidP="00A46164">
      <w:pPr>
        <w:pStyle w:val="Corpsdetexte"/>
        <w:rPr>
          <w:rFonts w:ascii="Calibri" w:hAnsi="Calibri" w:cs="Calibri"/>
          <w:sz w:val="20"/>
        </w:rPr>
      </w:pPr>
    </w:p>
    <w:p w14:paraId="7CC0C990" w14:textId="77777777" w:rsidR="004960E0" w:rsidRDefault="004960E0" w:rsidP="004960E0">
      <w:r w:rsidRPr="004E6C4F">
        <w:rPr>
          <w:b/>
          <w:bCs/>
          <w:u w:val="single"/>
        </w:rPr>
        <w:t>APS :</w:t>
      </w:r>
      <w:r w:rsidRPr="004E6C4F">
        <w:t xml:space="preserve"> </w:t>
      </w:r>
    </w:p>
    <w:p w14:paraId="5AF372CF" w14:textId="26836E80" w:rsidR="004960E0" w:rsidRPr="004E6C4F" w:rsidRDefault="008E4EE9" w:rsidP="004960E0">
      <w:r w:rsidRPr="004E6C4F">
        <w:t xml:space="preserve">Borne escamotable </w:t>
      </w:r>
      <w:r>
        <w:t xml:space="preserve">semi-automatique anti-véhicule bélier Ø 250mm </w:t>
      </w:r>
      <w:proofErr w:type="spellStart"/>
      <w:r>
        <w:t>Ht</w:t>
      </w:r>
      <w:proofErr w:type="spellEnd"/>
      <w:r>
        <w:t xml:space="preserve"> </w:t>
      </w:r>
      <w:r>
        <w:t>9</w:t>
      </w:r>
      <w:r>
        <w:t>00 mm finition Acier RAL au choix</w:t>
      </w:r>
      <w:r w:rsidRPr="003142D0">
        <w:t xml:space="preserve"> </w:t>
      </w:r>
      <w:r>
        <w:t>type SA25-</w:t>
      </w:r>
      <w:r>
        <w:t>90</w:t>
      </w:r>
      <w:r>
        <w:t>-C</w:t>
      </w:r>
      <w:r>
        <w:t>5</w:t>
      </w:r>
      <w:r>
        <w:t>0</w:t>
      </w:r>
      <w:r>
        <w:t xml:space="preserve"> </w:t>
      </w:r>
      <w:r w:rsidR="00E925A0">
        <w:t>avec résistance supérieure à 1750 KJ</w:t>
      </w:r>
    </w:p>
    <w:p w14:paraId="48884F2F" w14:textId="77777777" w:rsidR="004960E0" w:rsidRPr="004E6C4F" w:rsidRDefault="004960E0" w:rsidP="004960E0"/>
    <w:p w14:paraId="718782E2" w14:textId="77777777" w:rsidR="004960E0" w:rsidRDefault="004960E0" w:rsidP="004960E0">
      <w:r w:rsidRPr="004E6C4F">
        <w:rPr>
          <w:b/>
          <w:bCs/>
          <w:u w:val="single"/>
        </w:rPr>
        <w:t>APD :</w:t>
      </w:r>
      <w:r w:rsidRPr="004E6C4F">
        <w:t xml:space="preserve"> </w:t>
      </w:r>
    </w:p>
    <w:p w14:paraId="0BB93F49" w14:textId="77777777" w:rsidR="008E4EE9" w:rsidRDefault="008E4EE9" w:rsidP="00CE4CB8">
      <w:bookmarkStart w:id="0" w:name="_Hlk175834490"/>
    </w:p>
    <w:p w14:paraId="537C345E" w14:textId="4A5EC955" w:rsidR="00CE4CB8" w:rsidRDefault="00CE4CB8" w:rsidP="00CE4CB8">
      <w:r w:rsidRPr="004E6C4F">
        <w:t>Borne escamotable automatique</w:t>
      </w:r>
      <w:r>
        <w:t xml:space="preserve"> anti-véhicule bélier </w:t>
      </w:r>
      <w:r w:rsidR="0015618A">
        <w:t>S</w:t>
      </w:r>
      <w:r>
        <w:t xml:space="preserve">A25-90-C50 RAL au choix, de chez AMCO de dimension Ø 250mm </w:t>
      </w:r>
      <w:proofErr w:type="spellStart"/>
      <w:r>
        <w:t>Ht</w:t>
      </w:r>
      <w:proofErr w:type="spellEnd"/>
      <w:r>
        <w:t xml:space="preserve"> 900 mm, </w:t>
      </w:r>
      <w:bookmarkStart w:id="1" w:name="_Hlk175833610"/>
      <w:r>
        <w:t xml:space="preserve">offrant une résistance certifiée par </w:t>
      </w:r>
      <w:r w:rsidR="008E4EE9">
        <w:t xml:space="preserve">un double </w:t>
      </w:r>
      <w:r>
        <w:t xml:space="preserve">crash test prouvant sa capacité à stopper un </w:t>
      </w:r>
      <w:bookmarkEnd w:id="1"/>
      <w:r>
        <w:t>poids lourd de 7t5 lancé à 80 Km/h.</w:t>
      </w:r>
    </w:p>
    <w:bookmarkEnd w:id="0"/>
    <w:p w14:paraId="1691279F" w14:textId="77777777" w:rsidR="008E4EE9" w:rsidRDefault="008E4EE9" w:rsidP="0015618A"/>
    <w:p w14:paraId="4F4B0699" w14:textId="5B5E4E25" w:rsidR="0015618A" w:rsidRDefault="0015618A" w:rsidP="0015618A">
      <w:r>
        <w:t xml:space="preserve">La montée de la borne est assurée par traction de la borne à l’aide de la clé, cette remontée est assistée par un dispositif de compensation </w:t>
      </w:r>
      <w:r w:rsidR="008E4EE9">
        <w:t>facilitant</w:t>
      </w:r>
      <w:r>
        <w:t xml:space="preserve"> la manœuvre, la descente de la borne se fait par gravité amortie par un dispositif de compensation. </w:t>
      </w:r>
    </w:p>
    <w:p w14:paraId="3C3CF59F" w14:textId="77777777" w:rsidR="008E4EE9" w:rsidRDefault="008E4EE9" w:rsidP="0015618A"/>
    <w:p w14:paraId="0C48FF9D" w14:textId="4BE8C791" w:rsidR="0015618A" w:rsidRDefault="0015618A" w:rsidP="0015618A">
      <w:r>
        <w:t xml:space="preserve">La serrure sera protégée et masquée par un loquet verrouillable à l’aide d’une serrure à canon européen.  </w:t>
      </w:r>
    </w:p>
    <w:p w14:paraId="439442E9" w14:textId="77777777" w:rsidR="00A74047" w:rsidRDefault="00A74047" w:rsidP="004960E0">
      <w:pPr>
        <w:rPr>
          <w:b/>
          <w:bCs/>
          <w:u w:val="single"/>
        </w:rPr>
      </w:pPr>
    </w:p>
    <w:p w14:paraId="56E9B33E" w14:textId="7B52455A" w:rsidR="00A74047" w:rsidRDefault="00E90575" w:rsidP="004960E0">
      <w:pPr>
        <w:rPr>
          <w:b/>
          <w:bCs/>
          <w:u w:val="single"/>
        </w:rPr>
      </w:pPr>
      <w:r>
        <w:rPr>
          <w:b/>
          <w:bCs/>
          <w:u w:val="single"/>
        </w:rPr>
        <w:t>DCE en seconde page</w:t>
      </w:r>
    </w:p>
    <w:p w14:paraId="0E228BF8" w14:textId="77777777" w:rsidR="00A74047" w:rsidRDefault="00A74047" w:rsidP="004960E0">
      <w:pPr>
        <w:rPr>
          <w:b/>
          <w:bCs/>
          <w:u w:val="single"/>
        </w:rPr>
      </w:pPr>
    </w:p>
    <w:p w14:paraId="34F3DA5F" w14:textId="77777777" w:rsidR="00A74047" w:rsidRDefault="00A74047" w:rsidP="004960E0">
      <w:pPr>
        <w:rPr>
          <w:b/>
          <w:bCs/>
          <w:u w:val="single"/>
        </w:rPr>
      </w:pPr>
    </w:p>
    <w:p w14:paraId="397B236E" w14:textId="77777777" w:rsidR="00A74047" w:rsidRDefault="00A74047" w:rsidP="004960E0">
      <w:pPr>
        <w:rPr>
          <w:b/>
          <w:bCs/>
          <w:u w:val="single"/>
        </w:rPr>
      </w:pPr>
    </w:p>
    <w:p w14:paraId="760850E0" w14:textId="77777777" w:rsidR="00A74047" w:rsidRDefault="00A74047" w:rsidP="004960E0">
      <w:pPr>
        <w:rPr>
          <w:b/>
          <w:bCs/>
          <w:u w:val="single"/>
        </w:rPr>
      </w:pPr>
    </w:p>
    <w:p w14:paraId="639DA2EC" w14:textId="77777777" w:rsidR="00A74047" w:rsidRDefault="00A74047" w:rsidP="004960E0">
      <w:pPr>
        <w:rPr>
          <w:b/>
          <w:bCs/>
          <w:u w:val="single"/>
        </w:rPr>
      </w:pPr>
    </w:p>
    <w:p w14:paraId="1CB87D57" w14:textId="77777777" w:rsidR="00A74047" w:rsidRDefault="00A74047" w:rsidP="004960E0">
      <w:pPr>
        <w:rPr>
          <w:b/>
          <w:bCs/>
          <w:u w:val="single"/>
        </w:rPr>
      </w:pPr>
    </w:p>
    <w:p w14:paraId="4A781B58" w14:textId="77777777" w:rsidR="00A74047" w:rsidRDefault="00A74047" w:rsidP="004960E0">
      <w:pPr>
        <w:rPr>
          <w:b/>
          <w:bCs/>
          <w:u w:val="single"/>
        </w:rPr>
      </w:pPr>
    </w:p>
    <w:p w14:paraId="1895617F" w14:textId="77777777" w:rsidR="00A74047" w:rsidRDefault="00A74047" w:rsidP="004960E0">
      <w:pPr>
        <w:rPr>
          <w:b/>
          <w:bCs/>
          <w:u w:val="single"/>
        </w:rPr>
      </w:pPr>
    </w:p>
    <w:p w14:paraId="22F9D230" w14:textId="77777777" w:rsidR="00A74047" w:rsidRDefault="00A74047" w:rsidP="004960E0">
      <w:pPr>
        <w:rPr>
          <w:b/>
          <w:bCs/>
          <w:u w:val="single"/>
        </w:rPr>
      </w:pPr>
    </w:p>
    <w:p w14:paraId="7D1AAE84" w14:textId="77777777" w:rsidR="00A74047" w:rsidRDefault="00A74047" w:rsidP="004960E0">
      <w:pPr>
        <w:rPr>
          <w:b/>
          <w:bCs/>
          <w:u w:val="single"/>
        </w:rPr>
      </w:pPr>
    </w:p>
    <w:p w14:paraId="11E6185A" w14:textId="77777777" w:rsidR="00A74047" w:rsidRDefault="00A74047" w:rsidP="004960E0">
      <w:pPr>
        <w:rPr>
          <w:b/>
          <w:bCs/>
          <w:u w:val="single"/>
        </w:rPr>
      </w:pPr>
    </w:p>
    <w:p w14:paraId="2B73D908" w14:textId="77777777" w:rsidR="00A74047" w:rsidRDefault="00A74047" w:rsidP="004960E0">
      <w:pPr>
        <w:rPr>
          <w:b/>
          <w:bCs/>
          <w:u w:val="single"/>
        </w:rPr>
      </w:pPr>
    </w:p>
    <w:p w14:paraId="0C1A48E8" w14:textId="77777777" w:rsidR="00A74047" w:rsidRDefault="00A74047" w:rsidP="004960E0">
      <w:pPr>
        <w:rPr>
          <w:b/>
          <w:bCs/>
          <w:u w:val="single"/>
        </w:rPr>
      </w:pPr>
    </w:p>
    <w:p w14:paraId="26165013" w14:textId="77777777" w:rsidR="00A74047" w:rsidRDefault="00A74047" w:rsidP="004960E0">
      <w:pPr>
        <w:rPr>
          <w:b/>
          <w:bCs/>
          <w:u w:val="single"/>
        </w:rPr>
      </w:pPr>
    </w:p>
    <w:p w14:paraId="516B4C66" w14:textId="77777777" w:rsidR="00A74047" w:rsidRDefault="00A74047" w:rsidP="004960E0">
      <w:pPr>
        <w:rPr>
          <w:b/>
          <w:bCs/>
          <w:u w:val="single"/>
        </w:rPr>
      </w:pPr>
    </w:p>
    <w:p w14:paraId="799D4B0F" w14:textId="77777777" w:rsidR="00A74047" w:rsidRDefault="00A74047" w:rsidP="004960E0">
      <w:pPr>
        <w:rPr>
          <w:b/>
          <w:bCs/>
          <w:u w:val="single"/>
        </w:rPr>
      </w:pPr>
    </w:p>
    <w:p w14:paraId="43D78AA0" w14:textId="77777777" w:rsidR="00A74047" w:rsidRDefault="00A74047" w:rsidP="004960E0">
      <w:pPr>
        <w:rPr>
          <w:b/>
          <w:bCs/>
          <w:u w:val="single"/>
        </w:rPr>
      </w:pPr>
    </w:p>
    <w:p w14:paraId="4B1E6999" w14:textId="77777777" w:rsidR="00A74047" w:rsidRDefault="00A74047" w:rsidP="004960E0">
      <w:pPr>
        <w:rPr>
          <w:b/>
          <w:bCs/>
          <w:u w:val="single"/>
        </w:rPr>
      </w:pPr>
    </w:p>
    <w:p w14:paraId="0E140580" w14:textId="77777777" w:rsidR="00A74047" w:rsidRDefault="00A74047" w:rsidP="004960E0">
      <w:pPr>
        <w:rPr>
          <w:b/>
          <w:bCs/>
          <w:u w:val="single"/>
        </w:rPr>
      </w:pPr>
    </w:p>
    <w:p w14:paraId="44B7EE69" w14:textId="77777777" w:rsidR="00A74047" w:rsidRDefault="00A74047" w:rsidP="004960E0">
      <w:pPr>
        <w:rPr>
          <w:b/>
          <w:bCs/>
          <w:u w:val="single"/>
        </w:rPr>
      </w:pPr>
    </w:p>
    <w:p w14:paraId="03EC730F" w14:textId="77777777" w:rsidR="00A74047" w:rsidRDefault="00A74047" w:rsidP="004960E0">
      <w:pPr>
        <w:rPr>
          <w:b/>
          <w:bCs/>
          <w:u w:val="single"/>
        </w:rPr>
      </w:pPr>
    </w:p>
    <w:p w14:paraId="1A372959" w14:textId="77777777" w:rsidR="00A74047" w:rsidRDefault="00A74047" w:rsidP="004960E0">
      <w:pPr>
        <w:rPr>
          <w:b/>
          <w:bCs/>
          <w:u w:val="single"/>
        </w:rPr>
      </w:pPr>
    </w:p>
    <w:p w14:paraId="3B2E7776" w14:textId="77777777" w:rsidR="00A74047" w:rsidRDefault="00A74047" w:rsidP="004960E0">
      <w:pPr>
        <w:rPr>
          <w:b/>
          <w:bCs/>
          <w:u w:val="single"/>
        </w:rPr>
      </w:pPr>
    </w:p>
    <w:p w14:paraId="099B0164" w14:textId="77777777" w:rsidR="00A74047" w:rsidRDefault="00A74047" w:rsidP="004960E0">
      <w:pPr>
        <w:rPr>
          <w:b/>
          <w:bCs/>
          <w:u w:val="single"/>
        </w:rPr>
      </w:pPr>
    </w:p>
    <w:p w14:paraId="480A0A81" w14:textId="77777777" w:rsidR="00A74047" w:rsidRDefault="00A74047" w:rsidP="004960E0">
      <w:pPr>
        <w:rPr>
          <w:b/>
          <w:bCs/>
          <w:u w:val="single"/>
        </w:rPr>
      </w:pPr>
    </w:p>
    <w:p w14:paraId="42483382" w14:textId="42ADA1F7" w:rsidR="004960E0" w:rsidRDefault="004960E0" w:rsidP="004960E0">
      <w:pPr>
        <w:rPr>
          <w:b/>
          <w:bCs/>
          <w:u w:val="single"/>
        </w:rPr>
      </w:pPr>
      <w:r>
        <w:rPr>
          <w:b/>
          <w:bCs/>
          <w:u w:val="single"/>
        </w:rPr>
        <w:t>DCE</w:t>
      </w:r>
      <w:r w:rsidRPr="004E6C4F">
        <w:rPr>
          <w:b/>
          <w:bCs/>
          <w:u w:val="single"/>
        </w:rPr>
        <w:t> :</w:t>
      </w:r>
    </w:p>
    <w:p w14:paraId="70EE576A" w14:textId="72A68F5C" w:rsidR="004960E0" w:rsidRPr="004960E0" w:rsidRDefault="004960E0" w:rsidP="004960E0">
      <w:pPr>
        <w:rPr>
          <w:rFonts w:ascii="Aptos" w:hAnsi="Aptos"/>
        </w:rPr>
      </w:pPr>
      <w:r w:rsidRPr="004960E0">
        <w:rPr>
          <w:rFonts w:ascii="Aptos" w:hAnsi="Aptos"/>
        </w:rPr>
        <w:t>Les bornes seront des bornes escamotables</w:t>
      </w:r>
      <w:r w:rsidR="0015618A">
        <w:rPr>
          <w:rFonts w:ascii="Aptos" w:hAnsi="Aptos"/>
        </w:rPr>
        <w:t xml:space="preserve"> mécanique </w:t>
      </w:r>
      <w:r w:rsidRPr="004960E0">
        <w:rPr>
          <w:rFonts w:ascii="Aptos" w:hAnsi="Aptos"/>
        </w:rPr>
        <w:t xml:space="preserve">type ALE </w:t>
      </w:r>
      <w:r w:rsidR="0015618A">
        <w:rPr>
          <w:rFonts w:ascii="Aptos" w:hAnsi="Aptos"/>
        </w:rPr>
        <w:t>S</w:t>
      </w:r>
      <w:r w:rsidRPr="004960E0">
        <w:rPr>
          <w:rFonts w:ascii="Aptos" w:hAnsi="Aptos"/>
        </w:rPr>
        <w:t>A25/</w:t>
      </w:r>
      <w:r w:rsidR="00545165">
        <w:rPr>
          <w:rFonts w:ascii="Aptos" w:hAnsi="Aptos"/>
        </w:rPr>
        <w:t>90</w:t>
      </w:r>
      <w:r w:rsidR="00AB069F">
        <w:rPr>
          <w:rFonts w:ascii="Aptos" w:hAnsi="Aptos"/>
        </w:rPr>
        <w:t>C</w:t>
      </w:r>
      <w:r w:rsidR="00545165">
        <w:rPr>
          <w:rFonts w:ascii="Aptos" w:hAnsi="Aptos"/>
        </w:rPr>
        <w:t>5</w:t>
      </w:r>
      <w:r w:rsidR="00AB069F">
        <w:rPr>
          <w:rFonts w:ascii="Aptos" w:hAnsi="Aptos"/>
        </w:rPr>
        <w:t>0</w:t>
      </w:r>
      <w:r>
        <w:rPr>
          <w:rFonts w:ascii="Aptos" w:hAnsi="Aptos"/>
        </w:rPr>
        <w:t xml:space="preserve"> de</w:t>
      </w:r>
      <w:r w:rsidRPr="004960E0">
        <w:rPr>
          <w:rFonts w:ascii="Aptos" w:hAnsi="Aptos"/>
        </w:rPr>
        <w:t xml:space="preserve">s établissements AMCO-LBA, conforme à la norme NFP  98-310 et au décret du 18.09.2012 relatif à l’accessibilité aux espaces publics – Finition </w:t>
      </w:r>
      <w:r w:rsidR="00203133">
        <w:rPr>
          <w:rFonts w:ascii="Aptos" w:hAnsi="Aptos"/>
        </w:rPr>
        <w:t>acier</w:t>
      </w:r>
      <w:r w:rsidR="007E666B">
        <w:rPr>
          <w:rFonts w:ascii="Aptos" w:hAnsi="Aptos"/>
        </w:rPr>
        <w:t xml:space="preserve"> peint</w:t>
      </w:r>
      <w:r w:rsidRPr="004960E0">
        <w:rPr>
          <w:rFonts w:ascii="Aptos" w:hAnsi="Aptos"/>
        </w:rPr>
        <w:t xml:space="preserve"> RAL au choix du maître d’ouvrage.</w:t>
      </w:r>
    </w:p>
    <w:p w14:paraId="09BDF385" w14:textId="77777777" w:rsidR="00EA4C63" w:rsidRDefault="00D32F63" w:rsidP="00BB5E24">
      <w:r w:rsidRPr="004960E0">
        <w:rPr>
          <w:rFonts w:ascii="Aptos" w:hAnsi="Aptos"/>
        </w:rPr>
        <w:t xml:space="preserve">Borne </w:t>
      </w:r>
      <w:r w:rsidRPr="00BB5E24">
        <w:t xml:space="preserve">offrant </w:t>
      </w:r>
      <w:r w:rsidR="00BB5E24" w:rsidRPr="00BB5E24">
        <w:t xml:space="preserve">une résistance minimum de </w:t>
      </w:r>
      <w:r w:rsidR="00545165">
        <w:t>1 850</w:t>
      </w:r>
      <w:r w:rsidR="00BB5E24">
        <w:t xml:space="preserve"> 000</w:t>
      </w:r>
      <w:r w:rsidR="00BB5E24" w:rsidRPr="00BB5E24">
        <w:t xml:space="preserve"> Joules sans déformation, cette résistance devra être démontrée par un </w:t>
      </w:r>
      <w:r w:rsidR="00545165">
        <w:t xml:space="preserve">double </w:t>
      </w:r>
      <w:r w:rsidR="00BB5E24" w:rsidRPr="00BB5E24">
        <w:t>crash test réalisé avec un</w:t>
      </w:r>
      <w:r w:rsidR="00545165">
        <w:t xml:space="preserve"> camion de 7t5 lancé à 48 km/h, puis un second camion de 7t5 lancé à 80 km/h sur la même borne.</w:t>
      </w:r>
    </w:p>
    <w:p w14:paraId="3BACCD4C" w14:textId="1C6193D2" w:rsidR="00BB5E24" w:rsidRPr="00BB5E24" w:rsidRDefault="00EA4C63" w:rsidP="00BB5E24">
      <w:r>
        <w:t>La borne devra rester fonctionnelle après les deux chocs</w:t>
      </w:r>
      <w:r w:rsidR="00BB5E24" w:rsidRPr="00BB5E24">
        <w:t xml:space="preserve"> </w:t>
      </w:r>
    </w:p>
    <w:p w14:paraId="6FBDDD71" w14:textId="24573D41" w:rsidR="00D32F63" w:rsidRDefault="00BB5E24" w:rsidP="00D32F63">
      <w:pPr>
        <w:rPr>
          <w:rFonts w:ascii="Aptos" w:hAnsi="Aptos"/>
        </w:rPr>
      </w:pPr>
      <w:r w:rsidRPr="004960E0">
        <w:rPr>
          <w:rFonts w:ascii="Aptos" w:hAnsi="Aptos"/>
        </w:rPr>
        <w:t>Cette</w:t>
      </w:r>
      <w:r w:rsidR="00D32F63" w:rsidRPr="004960E0">
        <w:rPr>
          <w:rFonts w:ascii="Aptos" w:hAnsi="Aptos"/>
        </w:rPr>
        <w:t xml:space="preserve"> résistance devra être démontrée par un certificat de résistance émanant d’un organisme agréée Cofrac</w:t>
      </w:r>
      <w:r>
        <w:rPr>
          <w:rFonts w:ascii="Aptos" w:hAnsi="Aptos"/>
        </w:rPr>
        <w:t>.</w:t>
      </w:r>
    </w:p>
    <w:p w14:paraId="3C9EBDD8" w14:textId="1AB693C6" w:rsidR="00BB5E24" w:rsidRPr="004960E0" w:rsidRDefault="00BB5E24" w:rsidP="00D32F63">
      <w:pPr>
        <w:rPr>
          <w:rFonts w:ascii="Aptos" w:hAnsi="Aptos"/>
        </w:rPr>
      </w:pPr>
      <w:r>
        <w:rPr>
          <w:rFonts w:ascii="Aptos" w:hAnsi="Aptos"/>
        </w:rPr>
        <w:t xml:space="preserve">La borne sera </w:t>
      </w:r>
      <w:r w:rsidR="00203133">
        <w:rPr>
          <w:rFonts w:ascii="Aptos" w:hAnsi="Aptos"/>
        </w:rPr>
        <w:t>scellée</w:t>
      </w:r>
      <w:r>
        <w:rPr>
          <w:rFonts w:ascii="Aptos" w:hAnsi="Aptos"/>
        </w:rPr>
        <w:t xml:space="preserve"> directement dans le béton, l</w:t>
      </w:r>
      <w:r w:rsidR="00203133">
        <w:rPr>
          <w:rFonts w:ascii="Aptos" w:hAnsi="Aptos"/>
        </w:rPr>
        <w:t>a fourniture de la cage acier permettant de garantir la conformité du scellement sera fournie par le fabricant</w:t>
      </w:r>
    </w:p>
    <w:p w14:paraId="46509ABB" w14:textId="77777777" w:rsidR="004960E0" w:rsidRPr="004960E0" w:rsidRDefault="004960E0" w:rsidP="004960E0">
      <w:pPr>
        <w:rPr>
          <w:rFonts w:ascii="Aptos" w:hAnsi="Aptos"/>
        </w:rPr>
      </w:pPr>
    </w:p>
    <w:p w14:paraId="165D66F8" w14:textId="77777777" w:rsidR="0015618A" w:rsidRPr="00531DFF" w:rsidRDefault="0015618A" w:rsidP="0015618A">
      <w:pPr>
        <w:jc w:val="both"/>
        <w:rPr>
          <w:b/>
          <w:u w:val="single"/>
        </w:rPr>
      </w:pPr>
      <w:r w:rsidRPr="00531DFF">
        <w:rPr>
          <w:b/>
          <w:u w:val="single"/>
        </w:rPr>
        <w:t xml:space="preserve">Chaque BORNE sera composée :       </w:t>
      </w:r>
    </w:p>
    <w:p w14:paraId="1843F34A" w14:textId="77777777" w:rsidR="0015618A" w:rsidRDefault="0015618A" w:rsidP="0015618A"/>
    <w:p w14:paraId="01D92465" w14:textId="77777777" w:rsidR="0015618A" w:rsidRDefault="0015618A" w:rsidP="0015618A">
      <w:pPr>
        <w:numPr>
          <w:ilvl w:val="0"/>
          <w:numId w:val="3"/>
        </w:numPr>
        <w:spacing w:line="276" w:lineRule="auto"/>
      </w:pPr>
      <w:r>
        <w:t>D’un cylindre renforcé en acier haute résistance, traité anticorrosion par grenaillage, métallisation au Zinc 60µ et poudre époxy 60</w:t>
      </w:r>
      <w:r w:rsidRPr="006F1815">
        <w:t>µ</w:t>
      </w:r>
      <w:r>
        <w:t>.</w:t>
      </w:r>
    </w:p>
    <w:p w14:paraId="1AAD5C45" w14:textId="18ADB791" w:rsidR="0015618A" w:rsidRDefault="0015618A" w:rsidP="0015618A">
      <w:pPr>
        <w:numPr>
          <w:ilvl w:val="0"/>
          <w:numId w:val="3"/>
        </w:numPr>
        <w:spacing w:line="276" w:lineRule="auto"/>
      </w:pPr>
      <w:r>
        <w:t>D’un compartiment technique accessible et dissocié de la partie borne avec un dispositif de compensation permettant</w:t>
      </w:r>
      <w:r w:rsidR="008E4EE9">
        <w:t xml:space="preserve"> de rendre</w:t>
      </w:r>
      <w:r>
        <w:t xml:space="preserve"> la manœuvre </w:t>
      </w:r>
      <w:r w:rsidR="008E4EE9">
        <w:t>possible</w:t>
      </w:r>
      <w:r>
        <w:t xml:space="preserve"> par un</w:t>
      </w:r>
      <w:r w:rsidR="008E4EE9">
        <w:t xml:space="preserve">e personne </w:t>
      </w:r>
      <w:r>
        <w:t>seul</w:t>
      </w:r>
      <w:r w:rsidR="008E4EE9">
        <w:t>e</w:t>
      </w:r>
      <w:r>
        <w:t xml:space="preserve"> </w:t>
      </w:r>
    </w:p>
    <w:p w14:paraId="0255E740" w14:textId="77777777" w:rsidR="0015618A" w:rsidRPr="0015618A" w:rsidRDefault="0015618A" w:rsidP="0015618A">
      <w:pPr>
        <w:numPr>
          <w:ilvl w:val="0"/>
          <w:numId w:val="3"/>
        </w:numPr>
        <w:spacing w:line="276" w:lineRule="auto"/>
      </w:pPr>
      <w:r w:rsidRPr="0015618A">
        <w:t>Disque de finition en Inox ép. 20mm sur le dessus de la borne</w:t>
      </w:r>
    </w:p>
    <w:p w14:paraId="34952A57" w14:textId="77777777" w:rsidR="0015618A" w:rsidRPr="0015618A" w:rsidRDefault="0015618A" w:rsidP="0015618A">
      <w:pPr>
        <w:pStyle w:val="Paragraphedeliste"/>
        <w:numPr>
          <w:ilvl w:val="0"/>
          <w:numId w:val="3"/>
        </w:numPr>
        <w:suppressAutoHyphens/>
        <w:contextualSpacing w:val="0"/>
        <w:jc w:val="both"/>
      </w:pPr>
      <w:r w:rsidRPr="0015618A">
        <w:t xml:space="preserve">D’un châssis haute résistance en acier traité par galvanisation à chaud </w:t>
      </w:r>
    </w:p>
    <w:p w14:paraId="59861CE6" w14:textId="2A3BCEFA" w:rsidR="0015618A" w:rsidRDefault="0015618A" w:rsidP="0015618A">
      <w:pPr>
        <w:numPr>
          <w:ilvl w:val="0"/>
          <w:numId w:val="3"/>
        </w:numPr>
        <w:spacing w:line="276" w:lineRule="auto"/>
      </w:pPr>
      <w:r>
        <w:t>D’un couvercle renforcé avec joint brosse</w:t>
      </w:r>
    </w:p>
    <w:p w14:paraId="319B0541" w14:textId="77777777" w:rsidR="0015618A" w:rsidRDefault="0015618A" w:rsidP="0015618A">
      <w:pPr>
        <w:numPr>
          <w:ilvl w:val="0"/>
          <w:numId w:val="3"/>
        </w:numPr>
        <w:spacing w:line="276" w:lineRule="auto"/>
      </w:pPr>
      <w:r>
        <w:t>De 2 guides en acier de section 40x40mm réalisés en étiré</w:t>
      </w:r>
    </w:p>
    <w:p w14:paraId="232556D9" w14:textId="77777777" w:rsidR="0015618A" w:rsidRDefault="0015618A" w:rsidP="0015618A">
      <w:pPr>
        <w:numPr>
          <w:ilvl w:val="0"/>
          <w:numId w:val="3"/>
        </w:numPr>
        <w:spacing w:line="276" w:lineRule="auto"/>
      </w:pPr>
      <w:r>
        <w:t>D’un guidage par galet et coulisseaux en PEHD</w:t>
      </w:r>
    </w:p>
    <w:p w14:paraId="6A817A34" w14:textId="61E98305" w:rsidR="0015618A" w:rsidRDefault="0015618A" w:rsidP="0015618A">
      <w:pPr>
        <w:numPr>
          <w:ilvl w:val="0"/>
          <w:numId w:val="3"/>
        </w:numPr>
        <w:spacing w:line="276" w:lineRule="auto"/>
      </w:pPr>
      <w:r>
        <w:t xml:space="preserve">D’une serrure spécifique, invisible et masquée par un loquet </w:t>
      </w:r>
      <w:proofErr w:type="spellStart"/>
      <w:r>
        <w:t>dévérouillable</w:t>
      </w:r>
      <w:proofErr w:type="spellEnd"/>
      <w:r>
        <w:t xml:space="preserve"> à l’aide d’une seconde serrure à canon européen. </w:t>
      </w:r>
    </w:p>
    <w:p w14:paraId="0439FFA6" w14:textId="77777777" w:rsidR="0015618A" w:rsidRDefault="0015618A" w:rsidP="0015618A">
      <w:pPr>
        <w:numPr>
          <w:ilvl w:val="0"/>
          <w:numId w:val="3"/>
        </w:numPr>
        <w:spacing w:line="276" w:lineRule="auto"/>
      </w:pPr>
      <w:r>
        <w:t>D’une clé de manœuvre en Inox</w:t>
      </w:r>
    </w:p>
    <w:p w14:paraId="67D1FCAA" w14:textId="175AB7D2" w:rsidR="0015618A" w:rsidRDefault="0015618A" w:rsidP="0015618A">
      <w:pPr>
        <w:numPr>
          <w:ilvl w:val="0"/>
          <w:numId w:val="3"/>
        </w:numPr>
        <w:spacing w:line="276" w:lineRule="auto"/>
      </w:pPr>
      <w:r>
        <w:t xml:space="preserve">La montée sera assistée par un dispositif permettant de compenser </w:t>
      </w:r>
      <w:r w:rsidR="00A90443">
        <w:t>le poids</w:t>
      </w:r>
      <w:r>
        <w:t xml:space="preserve"> de la borne rendant la manouvre possible par une personne seule.</w:t>
      </w:r>
    </w:p>
    <w:p w14:paraId="40114637" w14:textId="5B67EB66" w:rsidR="0015618A" w:rsidRDefault="0015618A" w:rsidP="0015618A">
      <w:pPr>
        <w:numPr>
          <w:ilvl w:val="0"/>
          <w:numId w:val="3"/>
        </w:numPr>
        <w:spacing w:line="276" w:lineRule="auto"/>
      </w:pPr>
      <w:r>
        <w:t xml:space="preserve">La descente par gravité sera amortie par ce même dispositif évitant les risques de blessures et d’usure prématurée </w:t>
      </w:r>
    </w:p>
    <w:p w14:paraId="71BF8DAF" w14:textId="77777777" w:rsidR="0015618A" w:rsidRDefault="0015618A" w:rsidP="0015618A">
      <w:pPr>
        <w:numPr>
          <w:ilvl w:val="0"/>
          <w:numId w:val="3"/>
        </w:numPr>
        <w:spacing w:line="276" w:lineRule="auto"/>
      </w:pPr>
      <w:r>
        <w:t>D’un kit de pose composé d’une cage en acier garantissant la conformité du massif aux préconisations du Fabricant et d’un jeu de suspente permettant la pose et le scellement de la borne en moins de 24h sans travaux de génie civil préalable hormis le creusement de la fouille</w:t>
      </w:r>
    </w:p>
    <w:p w14:paraId="6EC1B6AC" w14:textId="77777777" w:rsidR="004960E0" w:rsidRDefault="004960E0" w:rsidP="004960E0">
      <w:pPr>
        <w:pStyle w:val="Corpsdetexte"/>
        <w:rPr>
          <w:rFonts w:ascii="Calibri" w:hAnsi="Calibri" w:cs="Calibri"/>
          <w:sz w:val="20"/>
        </w:rPr>
      </w:pPr>
    </w:p>
    <w:sectPr w:rsidR="004960E0" w:rsidSect="006064D5">
      <w:headerReference w:type="default" r:id="rId8"/>
      <w:footerReference w:type="default" r:id="rId9"/>
      <w:pgSz w:w="11906" w:h="16838"/>
      <w:pgMar w:top="1417" w:right="1417" w:bottom="1417" w:left="1417"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A369B" w14:textId="77777777" w:rsidR="006F2736" w:rsidRDefault="006F2736" w:rsidP="00A46164">
      <w:r>
        <w:separator/>
      </w:r>
    </w:p>
  </w:endnote>
  <w:endnote w:type="continuationSeparator" w:id="0">
    <w:p w14:paraId="38535C17" w14:textId="77777777" w:rsidR="006F2736" w:rsidRDefault="006F2736" w:rsidP="00A46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rta Light">
    <w:altName w:val="Calibri"/>
    <w:panose1 w:val="00000000000000000000"/>
    <w:charset w:val="00"/>
    <w:family w:val="modern"/>
    <w:notTrueType/>
    <w:pitch w:val="variable"/>
    <w:sig w:usb0="20000087" w:usb1="00000001" w:usb2="00000000" w:usb3="00000000" w:csb0="000001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BD9E" w14:textId="3E167A08" w:rsidR="00A46164" w:rsidRDefault="00CC2225">
    <w:pPr>
      <w:pStyle w:val="Pieddepage"/>
    </w:pPr>
    <w:r>
      <w:rPr>
        <w:noProof/>
      </w:rPr>
      <w:drawing>
        <wp:anchor distT="0" distB="0" distL="114300" distR="114300" simplePos="0" relativeHeight="251663360" behindDoc="0" locked="0" layoutInCell="1" allowOverlap="1" wp14:anchorId="7F545AD8" wp14:editId="0FC33987">
          <wp:simplePos x="0" y="0"/>
          <wp:positionH relativeFrom="page">
            <wp:posOffset>19150</wp:posOffset>
          </wp:positionH>
          <wp:positionV relativeFrom="paragraph">
            <wp:posOffset>-1207330</wp:posOffset>
          </wp:positionV>
          <wp:extent cx="7535715" cy="1275638"/>
          <wp:effectExtent l="0" t="0" r="0" b="1270"/>
          <wp:wrapNone/>
          <wp:docPr id="20476393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639364"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35715" cy="12756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451E3" w14:textId="77777777" w:rsidR="006F2736" w:rsidRDefault="006F2736" w:rsidP="00A46164">
      <w:r>
        <w:separator/>
      </w:r>
    </w:p>
  </w:footnote>
  <w:footnote w:type="continuationSeparator" w:id="0">
    <w:p w14:paraId="4CB8D2C9" w14:textId="77777777" w:rsidR="006F2736" w:rsidRDefault="006F2736" w:rsidP="00A46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65736" w14:textId="77777777" w:rsidR="000E0AC1" w:rsidRDefault="000E0AC1">
    <w:pPr>
      <w:pStyle w:val="En-tte"/>
    </w:pPr>
  </w:p>
  <w:p w14:paraId="659D69F6" w14:textId="77777777" w:rsidR="000E0AC1" w:rsidRDefault="000E0AC1">
    <w:pPr>
      <w:pStyle w:val="En-tte"/>
    </w:pPr>
  </w:p>
  <w:p w14:paraId="3BCFE4F1" w14:textId="286C80FE" w:rsidR="00A46164" w:rsidRDefault="00113327">
    <w:pPr>
      <w:pStyle w:val="En-tte"/>
    </w:pPr>
    <w:r>
      <w:rPr>
        <w:noProof/>
      </w:rPr>
      <w:drawing>
        <wp:anchor distT="0" distB="0" distL="114300" distR="114300" simplePos="0" relativeHeight="251665408" behindDoc="0" locked="0" layoutInCell="1" allowOverlap="1" wp14:anchorId="783B1FC0" wp14:editId="1622E5AC">
          <wp:simplePos x="0" y="0"/>
          <wp:positionH relativeFrom="margin">
            <wp:posOffset>4022</wp:posOffset>
          </wp:positionH>
          <wp:positionV relativeFrom="paragraph">
            <wp:posOffset>20384</wp:posOffset>
          </wp:positionV>
          <wp:extent cx="1763465" cy="364813"/>
          <wp:effectExtent l="0" t="0" r="0" b="0"/>
          <wp:wrapNone/>
          <wp:docPr id="3813411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341135" name="Image 1"/>
                  <pic:cNvPicPr/>
                </pic:nvPicPr>
                <pic:blipFill>
                  <a:blip r:embed="rId1">
                    <a:extLst>
                      <a:ext uri="{28A0092B-C50C-407E-A947-70E740481C1C}">
                        <a14:useLocalDpi xmlns:a14="http://schemas.microsoft.com/office/drawing/2010/main" val="0"/>
                      </a:ext>
                    </a:extLst>
                  </a:blip>
                  <a:stretch>
                    <a:fillRect/>
                  </a:stretch>
                </pic:blipFill>
                <pic:spPr>
                  <a:xfrm>
                    <a:off x="0" y="0"/>
                    <a:ext cx="1763465" cy="364813"/>
                  </a:xfrm>
                  <a:prstGeom prst="rect">
                    <a:avLst/>
                  </a:prstGeom>
                </pic:spPr>
              </pic:pic>
            </a:graphicData>
          </a:graphic>
          <wp14:sizeRelH relativeFrom="margin">
            <wp14:pctWidth>0</wp14:pctWidth>
          </wp14:sizeRelH>
          <wp14:sizeRelV relativeFrom="margin">
            <wp14:pctHeight>0</wp14:pctHeight>
          </wp14:sizeRelV>
        </wp:anchor>
      </w:drawing>
    </w:r>
  </w:p>
  <w:p w14:paraId="455B36FD" w14:textId="1A1C43A9" w:rsidR="00A46164" w:rsidRDefault="00A46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1" w15:restartNumberingAfterBreak="0">
    <w:nsid w:val="71065397"/>
    <w:multiLevelType w:val="hybridMultilevel"/>
    <w:tmpl w:val="857C8A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CAA5B50"/>
    <w:multiLevelType w:val="hybridMultilevel"/>
    <w:tmpl w:val="865869E6"/>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16cid:durableId="1936009202">
    <w:abstractNumId w:val="0"/>
  </w:num>
  <w:num w:numId="2" w16cid:durableId="180435741">
    <w:abstractNumId w:val="2"/>
  </w:num>
  <w:num w:numId="3" w16cid:durableId="589507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164"/>
    <w:rsid w:val="00030806"/>
    <w:rsid w:val="00047225"/>
    <w:rsid w:val="00090EB0"/>
    <w:rsid w:val="00097986"/>
    <w:rsid w:val="000A2990"/>
    <w:rsid w:val="000D5336"/>
    <w:rsid w:val="000E0AC1"/>
    <w:rsid w:val="00113327"/>
    <w:rsid w:val="0015618A"/>
    <w:rsid w:val="00166AB2"/>
    <w:rsid w:val="001A4E6A"/>
    <w:rsid w:val="001E344B"/>
    <w:rsid w:val="00203133"/>
    <w:rsid w:val="00224EDB"/>
    <w:rsid w:val="00280E29"/>
    <w:rsid w:val="002F4908"/>
    <w:rsid w:val="00344195"/>
    <w:rsid w:val="003D637C"/>
    <w:rsid w:val="004960E0"/>
    <w:rsid w:val="004A64C8"/>
    <w:rsid w:val="004E7A7B"/>
    <w:rsid w:val="005163A6"/>
    <w:rsid w:val="00520FF6"/>
    <w:rsid w:val="00545165"/>
    <w:rsid w:val="005B3F9D"/>
    <w:rsid w:val="006064D5"/>
    <w:rsid w:val="006B4261"/>
    <w:rsid w:val="006F2736"/>
    <w:rsid w:val="007E666B"/>
    <w:rsid w:val="008109C1"/>
    <w:rsid w:val="008568CD"/>
    <w:rsid w:val="008A670A"/>
    <w:rsid w:val="008B4DF3"/>
    <w:rsid w:val="008C60D0"/>
    <w:rsid w:val="008E4EE9"/>
    <w:rsid w:val="008E71AF"/>
    <w:rsid w:val="00965BC1"/>
    <w:rsid w:val="0097399C"/>
    <w:rsid w:val="009D19DD"/>
    <w:rsid w:val="009F0287"/>
    <w:rsid w:val="00A42045"/>
    <w:rsid w:val="00A46164"/>
    <w:rsid w:val="00A62EA0"/>
    <w:rsid w:val="00A74047"/>
    <w:rsid w:val="00A90443"/>
    <w:rsid w:val="00AA7617"/>
    <w:rsid w:val="00AB069F"/>
    <w:rsid w:val="00BB5E24"/>
    <w:rsid w:val="00CC126C"/>
    <w:rsid w:val="00CC2225"/>
    <w:rsid w:val="00CE4CB8"/>
    <w:rsid w:val="00D20D7E"/>
    <w:rsid w:val="00D32F63"/>
    <w:rsid w:val="00DF51F8"/>
    <w:rsid w:val="00E45A44"/>
    <w:rsid w:val="00E55CFD"/>
    <w:rsid w:val="00E90575"/>
    <w:rsid w:val="00E925A0"/>
    <w:rsid w:val="00EA4C63"/>
    <w:rsid w:val="00F901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4BB7C"/>
  <w15:chartTrackingRefBased/>
  <w15:docId w15:val="{4C721E4C-D991-497F-AD76-1553A0CD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0E0"/>
    <w:pPr>
      <w:spacing w:after="0" w:line="240" w:lineRule="auto"/>
    </w:pPr>
    <w:rPr>
      <w:kern w:val="0"/>
      <w:sz w:val="24"/>
      <w:szCs w:val="24"/>
      <w14:ligatures w14:val="none"/>
    </w:rPr>
  </w:style>
  <w:style w:type="paragraph" w:styleId="Titre1">
    <w:name w:val="heading 1"/>
    <w:basedOn w:val="Normal"/>
    <w:next w:val="Normal"/>
    <w:link w:val="Titre1Car"/>
    <w:uiPriority w:val="9"/>
    <w:qFormat/>
    <w:rsid w:val="00A46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46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4616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4616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4616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4616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4616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4616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4616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4616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4616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4616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4616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4616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4616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4616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4616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46164"/>
    <w:rPr>
      <w:rFonts w:eastAsiaTheme="majorEastAsia" w:cstheme="majorBidi"/>
      <w:color w:val="272727" w:themeColor="text1" w:themeTint="D8"/>
    </w:rPr>
  </w:style>
  <w:style w:type="paragraph" w:styleId="Titre">
    <w:name w:val="Title"/>
    <w:basedOn w:val="Normal"/>
    <w:next w:val="Normal"/>
    <w:link w:val="TitreCar"/>
    <w:uiPriority w:val="10"/>
    <w:qFormat/>
    <w:rsid w:val="00A4616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4616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4616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4616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46164"/>
    <w:pPr>
      <w:spacing w:before="160"/>
      <w:jc w:val="center"/>
    </w:pPr>
    <w:rPr>
      <w:i/>
      <w:iCs/>
      <w:color w:val="404040" w:themeColor="text1" w:themeTint="BF"/>
    </w:rPr>
  </w:style>
  <w:style w:type="character" w:customStyle="1" w:styleId="CitationCar">
    <w:name w:val="Citation Car"/>
    <w:basedOn w:val="Policepardfaut"/>
    <w:link w:val="Citation"/>
    <w:uiPriority w:val="29"/>
    <w:rsid w:val="00A46164"/>
    <w:rPr>
      <w:i/>
      <w:iCs/>
      <w:color w:val="404040" w:themeColor="text1" w:themeTint="BF"/>
    </w:rPr>
  </w:style>
  <w:style w:type="paragraph" w:styleId="Paragraphedeliste">
    <w:name w:val="List Paragraph"/>
    <w:basedOn w:val="Normal"/>
    <w:uiPriority w:val="99"/>
    <w:qFormat/>
    <w:rsid w:val="00A46164"/>
    <w:pPr>
      <w:ind w:left="720"/>
      <w:contextualSpacing/>
    </w:pPr>
  </w:style>
  <w:style w:type="character" w:styleId="Accentuationintense">
    <w:name w:val="Intense Emphasis"/>
    <w:basedOn w:val="Policepardfaut"/>
    <w:uiPriority w:val="21"/>
    <w:qFormat/>
    <w:rsid w:val="00A46164"/>
    <w:rPr>
      <w:i/>
      <w:iCs/>
      <w:color w:val="0F4761" w:themeColor="accent1" w:themeShade="BF"/>
    </w:rPr>
  </w:style>
  <w:style w:type="paragraph" w:styleId="Citationintense">
    <w:name w:val="Intense Quote"/>
    <w:basedOn w:val="Normal"/>
    <w:next w:val="Normal"/>
    <w:link w:val="CitationintenseCar"/>
    <w:uiPriority w:val="30"/>
    <w:qFormat/>
    <w:rsid w:val="00A46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46164"/>
    <w:rPr>
      <w:i/>
      <w:iCs/>
      <w:color w:val="0F4761" w:themeColor="accent1" w:themeShade="BF"/>
    </w:rPr>
  </w:style>
  <w:style w:type="character" w:styleId="Rfrenceintense">
    <w:name w:val="Intense Reference"/>
    <w:basedOn w:val="Policepardfaut"/>
    <w:uiPriority w:val="32"/>
    <w:qFormat/>
    <w:rsid w:val="00A46164"/>
    <w:rPr>
      <w:b/>
      <w:bCs/>
      <w:smallCaps/>
      <w:color w:val="0F4761" w:themeColor="accent1" w:themeShade="BF"/>
      <w:spacing w:val="5"/>
    </w:rPr>
  </w:style>
  <w:style w:type="paragraph" w:styleId="En-tte">
    <w:name w:val="header"/>
    <w:basedOn w:val="Normal"/>
    <w:link w:val="En-tteCar"/>
    <w:uiPriority w:val="99"/>
    <w:unhideWhenUsed/>
    <w:rsid w:val="00A46164"/>
    <w:pPr>
      <w:tabs>
        <w:tab w:val="center" w:pos="4536"/>
        <w:tab w:val="right" w:pos="9072"/>
      </w:tabs>
    </w:pPr>
  </w:style>
  <w:style w:type="character" w:customStyle="1" w:styleId="En-tteCar">
    <w:name w:val="En-tête Car"/>
    <w:basedOn w:val="Policepardfaut"/>
    <w:link w:val="En-tte"/>
    <w:uiPriority w:val="99"/>
    <w:rsid w:val="00A46164"/>
  </w:style>
  <w:style w:type="paragraph" w:styleId="Pieddepage">
    <w:name w:val="footer"/>
    <w:basedOn w:val="Normal"/>
    <w:link w:val="PieddepageCar"/>
    <w:uiPriority w:val="99"/>
    <w:unhideWhenUsed/>
    <w:rsid w:val="00A46164"/>
    <w:pPr>
      <w:tabs>
        <w:tab w:val="center" w:pos="4536"/>
        <w:tab w:val="right" w:pos="9072"/>
      </w:tabs>
    </w:pPr>
  </w:style>
  <w:style w:type="character" w:customStyle="1" w:styleId="PieddepageCar">
    <w:name w:val="Pied de page Car"/>
    <w:basedOn w:val="Policepardfaut"/>
    <w:link w:val="Pieddepage"/>
    <w:uiPriority w:val="99"/>
    <w:rsid w:val="00A46164"/>
  </w:style>
  <w:style w:type="paragraph" w:styleId="Corpsdetexte">
    <w:name w:val="Body Text"/>
    <w:basedOn w:val="Normal"/>
    <w:link w:val="CorpsdetexteCar"/>
    <w:uiPriority w:val="1"/>
    <w:qFormat/>
    <w:rsid w:val="00A46164"/>
    <w:pPr>
      <w:widowControl w:val="0"/>
      <w:autoSpaceDE w:val="0"/>
      <w:autoSpaceDN w:val="0"/>
    </w:pPr>
    <w:rPr>
      <w:rFonts w:ascii="Arial" w:eastAsia="Arial" w:hAnsi="Arial" w:cs="Arial"/>
      <w:sz w:val="12"/>
      <w:szCs w:val="12"/>
    </w:rPr>
  </w:style>
  <w:style w:type="character" w:customStyle="1" w:styleId="CorpsdetexteCar">
    <w:name w:val="Corps de texte Car"/>
    <w:basedOn w:val="Policepardfaut"/>
    <w:link w:val="Corpsdetexte"/>
    <w:uiPriority w:val="1"/>
    <w:rsid w:val="00A46164"/>
    <w:rPr>
      <w:rFonts w:ascii="Arial" w:eastAsia="Arial" w:hAnsi="Arial" w:cs="Arial"/>
      <w:kern w:val="0"/>
      <w:sz w:val="12"/>
      <w:szCs w:val="1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CB0C5778AC5C0498ADECEC52C382998" ma:contentTypeVersion="16" ma:contentTypeDescription="Crée un document." ma:contentTypeScope="" ma:versionID="8f0cbd50c02b26136111307829090dac">
  <xsd:schema xmlns:xsd="http://www.w3.org/2001/XMLSchema" xmlns:xs="http://www.w3.org/2001/XMLSchema" xmlns:p="http://schemas.microsoft.com/office/2006/metadata/properties" xmlns:ns2="49acef35-f192-4add-8733-2b641a883aa1" xmlns:ns3="cf8cbb49-33b7-4d8a-9dab-7def09e1cf7b" targetNamespace="http://schemas.microsoft.com/office/2006/metadata/properties" ma:root="true" ma:fieldsID="e7e2075de29cd429b29d9fd38920a08f" ns2:_="" ns3:_="">
    <xsd:import namespace="49acef35-f192-4add-8733-2b641a883aa1"/>
    <xsd:import namespace="cf8cbb49-33b7-4d8a-9dab-7def09e1cf7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cef35-f192-4add-8733-2b641a883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e60ea846-9467-49c7-a0b1-d085f3c943c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8cbb49-33b7-4d8a-9dab-7def09e1cf7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689e3bd-0dec-46d8-b08b-6066ffcd6946}" ma:internalName="TaxCatchAll" ma:showField="CatchAllData" ma:web="cf8cbb49-33b7-4d8a-9dab-7def09e1cf7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acef35-f192-4add-8733-2b641a883aa1">
      <Terms xmlns="http://schemas.microsoft.com/office/infopath/2007/PartnerControls"/>
    </lcf76f155ced4ddcb4097134ff3c332f>
    <TaxCatchAll xmlns="cf8cbb49-33b7-4d8a-9dab-7def09e1cf7b" xsi:nil="true"/>
  </documentManagement>
</p:properties>
</file>

<file path=customXml/itemProps1.xml><?xml version="1.0" encoding="utf-8"?>
<ds:datastoreItem xmlns:ds="http://schemas.openxmlformats.org/officeDocument/2006/customXml" ds:itemID="{312104FF-EF09-43BC-9FF3-47AC5EB944B5}">
  <ds:schemaRefs>
    <ds:schemaRef ds:uri="http://schemas.openxmlformats.org/officeDocument/2006/bibliography"/>
  </ds:schemaRefs>
</ds:datastoreItem>
</file>

<file path=customXml/itemProps2.xml><?xml version="1.0" encoding="utf-8"?>
<ds:datastoreItem xmlns:ds="http://schemas.openxmlformats.org/officeDocument/2006/customXml" ds:itemID="{93FEA0B3-2368-4A69-921A-41403B4C4D4B}"/>
</file>

<file path=customXml/itemProps3.xml><?xml version="1.0" encoding="utf-8"?>
<ds:datastoreItem xmlns:ds="http://schemas.openxmlformats.org/officeDocument/2006/customXml" ds:itemID="{D5064579-5038-4F73-BE19-0B56AF587C1F}"/>
</file>

<file path=customXml/itemProps4.xml><?xml version="1.0" encoding="utf-8"?>
<ds:datastoreItem xmlns:ds="http://schemas.openxmlformats.org/officeDocument/2006/customXml" ds:itemID="{99467F19-8F10-4DB4-9BFD-A84B18883DDF}"/>
</file>

<file path=docProps/app.xml><?xml version="1.0" encoding="utf-8"?>
<Properties xmlns="http://schemas.openxmlformats.org/officeDocument/2006/extended-properties" xmlns:vt="http://schemas.openxmlformats.org/officeDocument/2006/docPropsVTypes">
  <Template>Normal.dotm</Template>
  <TotalTime>15</TotalTime>
  <Pages>2</Pages>
  <Words>467</Words>
  <Characters>2573</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FIAT-ALLARD</dc:creator>
  <cp:keywords/>
  <dc:description/>
  <cp:lastModifiedBy>Jerome MUROLO</cp:lastModifiedBy>
  <cp:revision>7</cp:revision>
  <cp:lastPrinted>2024-03-07T13:51:00Z</cp:lastPrinted>
  <dcterms:created xsi:type="dcterms:W3CDTF">2024-09-11T13:18:00Z</dcterms:created>
  <dcterms:modified xsi:type="dcterms:W3CDTF">2025-01-15T12:17:00Z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0x010100ECB0C5778AC5C0498ADECEC52C382998</vt:lpwstr>
  </property>
</Properties>
</file>